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C8190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8FCDCA9" w:rsidR="007D3511" w:rsidRDefault="00C02A97" w:rsidP="00217B7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6B438E">
        <w:rPr>
          <w:rFonts w:asciiTheme="minorHAnsi" w:hAnsiTheme="minorHAnsi" w:cs="Calibri"/>
          <w:b/>
          <w:bCs/>
          <w:sz w:val="28"/>
        </w:rPr>
        <w:t xml:space="preserve">– </w:t>
      </w:r>
      <w:r w:rsidR="00222ABE">
        <w:rPr>
          <w:rFonts w:asciiTheme="minorHAnsi" w:hAnsiTheme="minorHAnsi" w:cs="Calibri"/>
          <w:b/>
          <w:bCs/>
          <w:sz w:val="28"/>
        </w:rPr>
        <w:t>LICENCE DISQUALIFICATION</w:t>
      </w:r>
      <w:r w:rsidR="006808FD">
        <w:rPr>
          <w:rFonts w:asciiTheme="minorHAnsi" w:hAnsiTheme="minorHAnsi" w:cs="Calibri"/>
          <w:b/>
          <w:bCs/>
          <w:sz w:val="28"/>
        </w:rPr>
        <w:t xml:space="preserve"> (END)</w:t>
      </w:r>
    </w:p>
    <w:p w14:paraId="77AA1230" w14:textId="79EFF488" w:rsidR="003D3173" w:rsidRPr="00217B71" w:rsidRDefault="00C8190E" w:rsidP="00217B7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Cs w:val="14"/>
        </w:rPr>
      </w:pPr>
      <w:r>
        <w:rPr>
          <w:rFonts w:asciiTheme="minorHAnsi" w:hAnsiTheme="minorHAnsi" w:cs="Calibri"/>
          <w:b/>
          <w:bCs/>
          <w:szCs w:val="14"/>
        </w:rPr>
        <w:t>Road Traffic Act s 172</w:t>
      </w:r>
    </w:p>
    <w:p w14:paraId="0E77BAB1" w14:textId="77777777" w:rsidR="004A2806" w:rsidRPr="00E270B9" w:rsidRDefault="004A2806" w:rsidP="00217B7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Cs/>
        </w:rPr>
      </w:pPr>
      <w:bookmarkStart w:id="0" w:name="_Hlk31959557"/>
    </w:p>
    <w:p w14:paraId="3110E38A" w14:textId="777F91BB" w:rsidR="00DC7ECD" w:rsidRDefault="00F941B6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[</w:t>
      </w:r>
      <w:r w:rsidR="00DC7ECD" w:rsidRPr="00217B71">
        <w:rPr>
          <w:rFonts w:asciiTheme="minorHAnsi" w:hAnsiTheme="minorHAnsi" w:cs="Calibri"/>
          <w:bCs/>
          <w:i/>
          <w:iCs/>
        </w:rPr>
        <w:t>MAGISTRATES</w:t>
      </w:r>
      <w:r w:rsidRPr="00217B71">
        <w:rPr>
          <w:rFonts w:asciiTheme="minorHAnsi" w:hAnsiTheme="minorHAnsi" w:cs="Calibri"/>
          <w:bCs/>
          <w:i/>
          <w:iCs/>
        </w:rPr>
        <w:t>/YOUTH</w:t>
      </w:r>
      <w:r>
        <w:rPr>
          <w:rFonts w:asciiTheme="minorHAnsi" w:hAnsiTheme="minorHAnsi" w:cs="Calibri"/>
          <w:bCs/>
        </w:rPr>
        <w:t>]</w:t>
      </w:r>
      <w:r w:rsidR="00DC7ECD" w:rsidRPr="006B438E">
        <w:rPr>
          <w:rFonts w:asciiTheme="minorHAnsi" w:hAnsiTheme="minorHAnsi" w:cs="Calibri"/>
          <w:bCs/>
        </w:rPr>
        <w:t xml:space="preserve"> </w:t>
      </w:r>
      <w:r w:rsidR="00973776" w:rsidRPr="00973776">
        <w:rPr>
          <w:rFonts w:asciiTheme="minorHAnsi" w:hAnsiTheme="minorHAnsi" w:cs="Calibri"/>
          <w:b/>
          <w:sz w:val="12"/>
          <w:szCs w:val="12"/>
        </w:rPr>
        <w:t>select one</w:t>
      </w:r>
      <w:r w:rsidR="00973776" w:rsidRPr="00973776">
        <w:rPr>
          <w:rFonts w:asciiTheme="minorHAnsi" w:hAnsiTheme="minorHAnsi" w:cs="Calibri"/>
          <w:bCs/>
          <w:sz w:val="12"/>
          <w:szCs w:val="12"/>
        </w:rPr>
        <w:t xml:space="preserve"> </w:t>
      </w:r>
      <w:r w:rsidR="00DC7ECD" w:rsidRPr="006B438E">
        <w:rPr>
          <w:rFonts w:asciiTheme="minorHAnsi" w:hAnsiTheme="minorHAnsi" w:cs="Calibri"/>
          <w:bCs/>
        </w:rPr>
        <w:t xml:space="preserve">COURT </w:t>
      </w:r>
      <w:r w:rsidR="00DC7ECD" w:rsidRPr="00F54491">
        <w:rPr>
          <w:rFonts w:asciiTheme="minorHAnsi" w:hAnsiTheme="minorHAnsi" w:cs="Calibri"/>
          <w:bCs/>
        </w:rPr>
        <w:t>OF SOUTH AUSTRALIA</w:t>
      </w:r>
      <w:r w:rsidR="00DC7ECD">
        <w:rPr>
          <w:rFonts w:asciiTheme="minorHAnsi" w:hAnsiTheme="minorHAnsi" w:cs="Calibri"/>
          <w:bCs/>
        </w:rPr>
        <w:t xml:space="preserve"> </w:t>
      </w:r>
    </w:p>
    <w:bookmarkEnd w:id="0"/>
    <w:p w14:paraId="5D35647F" w14:textId="77777777" w:rsidR="009568B9" w:rsidRPr="009568B9" w:rsidRDefault="009568B9" w:rsidP="009568B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iCs/>
        </w:rPr>
      </w:pPr>
      <w:r w:rsidRPr="009568B9">
        <w:rPr>
          <w:rFonts w:asciiTheme="minorHAnsi" w:hAnsiTheme="minorHAnsi" w:cs="Calibri"/>
          <w:bCs/>
          <w:iCs/>
        </w:rPr>
        <w:t>SPECIAL STATUTORY JURISDICTION</w:t>
      </w:r>
    </w:p>
    <w:p w14:paraId="4660C789" w14:textId="1A1D4C8E" w:rsidR="006B438E" w:rsidRPr="00217B71" w:rsidRDefault="006B438E" w:rsidP="00217B7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6B438E">
        <w:rPr>
          <w:rFonts w:asciiTheme="minorHAnsi" w:hAnsiTheme="minorHAnsi" w:cs="Calibri"/>
          <w:bCs/>
        </w:rPr>
        <w:t>CASE NO:</w:t>
      </w:r>
      <w:r w:rsidR="004270CB">
        <w:rPr>
          <w:rFonts w:asciiTheme="minorHAnsi" w:hAnsiTheme="minorHAnsi" w:cs="Calibri"/>
          <w:bCs/>
        </w:rPr>
        <w:t xml:space="preserve"> ……………………..</w:t>
      </w:r>
    </w:p>
    <w:p w14:paraId="1FF62B68" w14:textId="236B6A3C" w:rsidR="007B34FF" w:rsidRPr="00D67C30" w:rsidRDefault="007B34FF" w:rsidP="007B34F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1" w:name="_Hlk53043968"/>
      <w:r>
        <w:rPr>
          <w:rFonts w:cs="Arial"/>
          <w:b/>
        </w:rPr>
        <w:t>……………………………………………………………………………………………………………</w:t>
      </w:r>
      <w:r w:rsidR="004270CB">
        <w:rPr>
          <w:rFonts w:cs="Arial"/>
          <w:b/>
          <w:vertAlign w:val="subscript"/>
        </w:rPr>
        <w:t>Full name</w:t>
      </w:r>
    </w:p>
    <w:p w14:paraId="470B0520" w14:textId="5AA19FB4" w:rsidR="006B438E" w:rsidRDefault="007B34FF" w:rsidP="00217B7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cs="Arial"/>
          <w:b/>
        </w:rPr>
        <w:t>Applicant</w:t>
      </w:r>
    </w:p>
    <w:p w14:paraId="1B3B6925" w14:textId="1092A95A" w:rsidR="00D35F42" w:rsidRDefault="00D35F42" w:rsidP="00D35F4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687D24">
        <w:rPr>
          <w:b/>
          <w:bCs/>
        </w:rPr>
        <w:t>COMMISSIONER OF POLICE</w:t>
      </w:r>
      <w:r>
        <w:rPr>
          <w:rFonts w:asciiTheme="minorHAnsi" w:hAnsiTheme="minorHAnsi" w:cs="Calibri"/>
          <w:bCs/>
        </w:rPr>
        <w:t xml:space="preserve"> </w:t>
      </w:r>
      <w:bookmarkStart w:id="2" w:name="_Hlk29810142"/>
      <w:bookmarkStart w:id="3" w:name="_Hlk29809020"/>
    </w:p>
    <w:p w14:paraId="2B818591" w14:textId="67429EA1" w:rsidR="001845C9" w:rsidRPr="00217B71" w:rsidRDefault="00E35498" w:rsidP="00AF1F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217B71">
        <w:rPr>
          <w:rFonts w:asciiTheme="minorHAnsi" w:hAnsiTheme="minorHAnsi" w:cs="Calibri"/>
          <w:b/>
        </w:rPr>
        <w:t xml:space="preserve">Respondent </w:t>
      </w:r>
    </w:p>
    <w:p w14:paraId="45939796" w14:textId="19B7D243" w:rsidR="00B74B2E" w:rsidRPr="00B74B2E" w:rsidRDefault="00B74B2E" w:rsidP="00B74B2E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67E924F4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9C0B31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>
              <w:rPr>
                <w:rFonts w:cs="Arial"/>
                <w:szCs w:val="22"/>
                <w:lang w:val="en-US"/>
              </w:rPr>
              <w:t>Name of law firm/</w:t>
            </w:r>
            <w:r w:rsidR="009C0B31"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0E9091F9" w:rsidR="009C0B31" w:rsidRPr="009C0B31" w:rsidRDefault="00911A5F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C936A94" w14:textId="3CA932A5" w:rsidTr="00B74B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208C6D9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AABF6B2" w14:textId="691826D7" w:rsidTr="00B74B2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663F3D47" w:rsidR="00B74B2E" w:rsidRPr="009C0B31" w:rsidRDefault="00CA63ED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-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E96E377" w14:textId="2793CBBC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9634D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96A8939" w14:textId="77777777" w:rsidR="00217B71" w:rsidRDefault="00217B7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bookmarkStart w:id="8" w:name="_Hlk53402370"/>
      <w:bookmarkStart w:id="9" w:name="_Hlk53406852"/>
      <w:bookmarkEnd w:id="6"/>
      <w:r>
        <w:rPr>
          <w:rFonts w:eastAsia="Calibri" w:cs="Arial"/>
          <w:b/>
          <w:sz w:val="12"/>
          <w:szCs w:val="22"/>
        </w:rPr>
        <w:br w:type="page"/>
      </w:r>
    </w:p>
    <w:p w14:paraId="20D49909" w14:textId="3DF22A6C" w:rsidR="00E23AA6" w:rsidRPr="00B74B2E" w:rsidRDefault="00E23AA6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C0B31" w:rsidRPr="009C0B31" w14:paraId="3BEE4AA0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9A6679F" w14:textId="0A3316EC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E1FE87" w14:textId="498D091F" w:rsidR="009C0B31" w:rsidRPr="009C0B31" w:rsidRDefault="00D35F42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Commissioner of Police</w:t>
            </w:r>
          </w:p>
        </w:tc>
      </w:tr>
      <w:tr w:rsidR="009C0B31" w:rsidRPr="009C0B31" w14:paraId="6D6B9603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C01000C" w14:textId="0E52424F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A52E9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5792466" w14:textId="2E4FD984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B310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79FA03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85866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8A1A534" w14:textId="4170F031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7638B0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69BDC3" w14:textId="44DEA9D8" w:rsidR="00B74B2E" w:rsidRPr="009C0B31" w:rsidRDefault="00CA63ED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4BB6BE8" w14:textId="5ED70901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0"/>
      <w:bookmarkEnd w:id="8"/>
      <w:bookmarkEnd w:id="1"/>
      <w:bookmarkEnd w:id="9"/>
    </w:tbl>
    <w:p w14:paraId="055C8857" w14:textId="77777777" w:rsidR="00E23AA6" w:rsidRPr="00E23AA6" w:rsidRDefault="00E23AA6" w:rsidP="00B74B2E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217B71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Default="001518CC" w:rsidP="00217B71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25E9D66A" w14:textId="2373B6DF" w:rsidR="00EA018A" w:rsidRPr="00F941B6" w:rsidRDefault="00EA018A" w:rsidP="00EA018A">
            <w:pPr>
              <w:spacing w:after="240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EA018A">
              <w:rPr>
                <w:rFonts w:cs="Arial"/>
              </w:rPr>
              <w:t>Matter type:</w:t>
            </w:r>
            <w:r w:rsidRPr="00EA018A">
              <w:rPr>
                <w:rFonts w:cs="Arial"/>
                <w:i/>
              </w:rPr>
              <w:t xml:space="preserve"> </w:t>
            </w:r>
            <w:r w:rsidR="006A6DFE">
              <w:rPr>
                <w:rFonts w:cs="Arial"/>
                <w:iCs/>
              </w:rPr>
              <w:t>………………………………………………………..</w:t>
            </w:r>
          </w:p>
          <w:p w14:paraId="16D36A2A" w14:textId="41F8B675" w:rsidR="00EA018A" w:rsidRPr="00EA018A" w:rsidRDefault="00EA018A" w:rsidP="00EA018A">
            <w:pPr>
              <w:spacing w:before="240"/>
              <w:ind w:right="57"/>
              <w:jc w:val="left"/>
              <w:rPr>
                <w:rFonts w:cs="Arial"/>
              </w:rPr>
            </w:pPr>
            <w:r w:rsidRPr="00EA018A">
              <w:rPr>
                <w:rFonts w:cs="Arial"/>
              </w:rPr>
              <w:t xml:space="preserve">This Application is </w:t>
            </w:r>
            <w:r w:rsidR="004B5A34">
              <w:rPr>
                <w:rFonts w:cs="Arial"/>
              </w:rPr>
              <w:t xml:space="preserve">for an order to remove the disqualification of the </w:t>
            </w:r>
            <w:r w:rsidRPr="00EA018A">
              <w:rPr>
                <w:rFonts w:cs="Arial"/>
              </w:rPr>
              <w:t>Applicant’s licence</w:t>
            </w:r>
            <w:r w:rsidR="00CE2B38">
              <w:rPr>
                <w:rFonts w:cs="Arial"/>
              </w:rPr>
              <w:t xml:space="preserve"> until further order</w:t>
            </w:r>
            <w:r w:rsidRPr="00EA018A">
              <w:rPr>
                <w:rFonts w:cs="Arial"/>
              </w:rPr>
              <w:t>.</w:t>
            </w:r>
          </w:p>
          <w:p w14:paraId="5FB29C1D" w14:textId="1885740B" w:rsidR="00D35F42" w:rsidRDefault="00EA018A">
            <w:pPr>
              <w:spacing w:before="240"/>
              <w:ind w:right="57"/>
              <w:rPr>
                <w:rFonts w:cs="Arial"/>
                <w:i/>
              </w:rPr>
            </w:pPr>
            <w:r w:rsidRPr="00EA018A">
              <w:rPr>
                <w:rFonts w:cs="Arial"/>
              </w:rPr>
              <w:t xml:space="preserve">This Application is made under section </w:t>
            </w:r>
            <w:r w:rsidR="00714F4F">
              <w:rPr>
                <w:rFonts w:cs="Arial"/>
              </w:rPr>
              <w:t>172</w:t>
            </w:r>
            <w:r w:rsidRPr="00EA018A">
              <w:rPr>
                <w:rFonts w:cs="Arial"/>
                <w:i/>
              </w:rPr>
              <w:t xml:space="preserve"> </w:t>
            </w:r>
            <w:r w:rsidRPr="00762E28">
              <w:rPr>
                <w:rFonts w:cs="Arial"/>
                <w:iCs/>
              </w:rPr>
              <w:t>of the Road Traffic Act 1961</w:t>
            </w:r>
            <w:r w:rsidRPr="00EA018A">
              <w:rPr>
                <w:rFonts w:cs="Arial"/>
                <w:i/>
              </w:rPr>
              <w:t>.</w:t>
            </w:r>
          </w:p>
          <w:p w14:paraId="52C1808B" w14:textId="646D3753" w:rsidR="00F941B6" w:rsidRDefault="00F941B6">
            <w:pPr>
              <w:spacing w:before="240"/>
              <w:ind w:right="57"/>
              <w:rPr>
                <w:rFonts w:cs="Arial"/>
                <w:i/>
              </w:rPr>
            </w:pPr>
            <w:r w:rsidRPr="00ED5DA4">
              <w:rPr>
                <w:rFonts w:cs="Arial"/>
                <w:iCs/>
                <w:sz w:val="10"/>
                <w:szCs w:val="10"/>
              </w:rPr>
              <w:t>[YOUTH]</w:t>
            </w:r>
            <w:r>
              <w:rPr>
                <w:rFonts w:cs="Arial"/>
                <w:iCs/>
                <w:sz w:val="10"/>
                <w:szCs w:val="10"/>
              </w:rPr>
              <w:t xml:space="preserve"> </w:t>
            </w:r>
            <w:r w:rsidRPr="008C06C5">
              <w:rPr>
                <w:rFonts w:cs="Arial"/>
                <w:iCs/>
              </w:rPr>
              <w:t>In the case of a youth</w:t>
            </w:r>
            <w:r>
              <w:rPr>
                <w:rFonts w:cs="Arial"/>
                <w:iCs/>
              </w:rPr>
              <w:t xml:space="preserve">, this application is made under section 28(2) of the </w:t>
            </w:r>
            <w:r w:rsidRPr="00ED5DA4">
              <w:rPr>
                <w:rFonts w:cs="Arial"/>
                <w:iCs/>
              </w:rPr>
              <w:t>Young Offenders Act 1993</w:t>
            </w:r>
            <w:r>
              <w:rPr>
                <w:rFonts w:cs="Arial"/>
                <w:iCs/>
              </w:rPr>
              <w:t xml:space="preserve">. </w:t>
            </w:r>
            <w:r>
              <w:rPr>
                <w:rFonts w:cs="Arial"/>
                <w:iCs/>
                <w:sz w:val="10"/>
                <w:szCs w:val="10"/>
              </w:rPr>
              <w:t xml:space="preserve"> </w:t>
            </w:r>
          </w:p>
          <w:p w14:paraId="28E22466" w14:textId="1EAA4A9B" w:rsidR="00625DF3" w:rsidRPr="00625DF3" w:rsidRDefault="00625DF3" w:rsidP="00D35F42">
            <w:pPr>
              <w:spacing w:before="240"/>
              <w:ind w:right="57"/>
              <w:rPr>
                <w:rFonts w:cs="Arial"/>
                <w:i/>
              </w:rPr>
            </w:pPr>
            <w:r>
              <w:rPr>
                <w:rFonts w:cs="Arial"/>
              </w:rPr>
              <w:t>T</w:t>
            </w:r>
            <w:r w:rsidRPr="00625DF3">
              <w:rPr>
                <w:rFonts w:cs="Arial"/>
              </w:rPr>
              <w:t>he Applicant’s licence was disqualified until further order on</w:t>
            </w:r>
            <w:r w:rsidR="007B34FF">
              <w:rPr>
                <w:rFonts w:cs="Arial"/>
              </w:rPr>
              <w:t xml:space="preserve"> …………………………….</w:t>
            </w:r>
            <w:r w:rsidRPr="00625DF3">
              <w:rPr>
                <w:rFonts w:cs="Arial"/>
              </w:rPr>
              <w:t xml:space="preserve"> </w:t>
            </w:r>
            <w:r w:rsidRPr="00217B71">
              <w:rPr>
                <w:rFonts w:cs="Arial"/>
                <w:b/>
                <w:bCs/>
                <w:vertAlign w:val="subscript"/>
              </w:rPr>
              <w:t>date at least 3 months before Application</w:t>
            </w:r>
          </w:p>
          <w:p w14:paraId="02DE8F84" w14:textId="77777777" w:rsidR="00EA018A" w:rsidRPr="00EA018A" w:rsidRDefault="00EA018A" w:rsidP="00EA018A">
            <w:pPr>
              <w:widowControl w:val="0"/>
              <w:tabs>
                <w:tab w:val="left" w:pos="6237"/>
                <w:tab w:val="right" w:leader="dot" w:pos="10206"/>
              </w:tabs>
              <w:spacing w:before="240"/>
              <w:ind w:right="141"/>
              <w:jc w:val="left"/>
              <w:rPr>
                <w:rFonts w:cs="Arial"/>
                <w:b/>
                <w:bCs/>
              </w:rPr>
            </w:pPr>
            <w:r w:rsidRPr="00EA018A">
              <w:rPr>
                <w:rFonts w:cs="Arial"/>
                <w:b/>
                <w:bCs/>
              </w:rPr>
              <w:t>Orders sought</w:t>
            </w:r>
          </w:p>
          <w:p w14:paraId="2F346211" w14:textId="77777777" w:rsidR="00EA018A" w:rsidRPr="00EA018A" w:rsidRDefault="00EA018A" w:rsidP="00EA018A">
            <w:pPr>
              <w:widowControl w:val="0"/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b/>
                <w:bCs/>
              </w:rPr>
            </w:pPr>
            <w:r w:rsidRPr="00EA018A">
              <w:rPr>
                <w:rFonts w:cs="Arial"/>
                <w:b/>
                <w:sz w:val="12"/>
              </w:rPr>
              <w:t>Orders sought in addition to, or in place of, the orders made in separate numbered paragraphs</w:t>
            </w:r>
          </w:p>
          <w:p w14:paraId="595E0787" w14:textId="515CC56E" w:rsidR="00EA018A" w:rsidRPr="00EA018A" w:rsidRDefault="00EA018A" w:rsidP="00EA018A">
            <w:pPr>
              <w:tabs>
                <w:tab w:val="left" w:pos="735"/>
              </w:tabs>
              <w:spacing w:after="120"/>
              <w:ind w:left="1018" w:right="57" w:hanging="1018"/>
              <w:rPr>
                <w:rFonts w:cs="Arial"/>
                <w:szCs w:val="14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  <w:t>1.</w:t>
            </w:r>
            <w:r w:rsidRPr="00EA018A">
              <w:rPr>
                <w:rFonts w:cs="Arial"/>
                <w:lang w:val="en-US"/>
              </w:rPr>
              <w:tab/>
            </w:r>
            <w:r w:rsidRPr="00EA018A">
              <w:rPr>
                <w:rFonts w:cs="Arial"/>
                <w:szCs w:val="14"/>
              </w:rPr>
              <w:t>The</w:t>
            </w:r>
            <w:r w:rsidR="00762E28">
              <w:rPr>
                <w:rFonts w:cs="Arial"/>
                <w:szCs w:val="14"/>
              </w:rPr>
              <w:t xml:space="preserve"> disqualification of the</w:t>
            </w:r>
            <w:r w:rsidRPr="00EA018A">
              <w:rPr>
                <w:rFonts w:cs="Arial"/>
                <w:szCs w:val="14"/>
              </w:rPr>
              <w:t xml:space="preserve"> </w:t>
            </w:r>
            <w:r w:rsidRPr="00762E28">
              <w:rPr>
                <w:rFonts w:cs="Arial"/>
                <w:szCs w:val="14"/>
              </w:rPr>
              <w:t>Applicant</w:t>
            </w:r>
            <w:r w:rsidR="004B5A34" w:rsidRPr="00762E28">
              <w:rPr>
                <w:rFonts w:cs="Arial"/>
                <w:szCs w:val="14"/>
              </w:rPr>
              <w:t xml:space="preserve">’s </w:t>
            </w:r>
            <w:r w:rsidR="00762E28" w:rsidRPr="00762E28">
              <w:rPr>
                <w:rFonts w:cs="Arial"/>
                <w:szCs w:val="14"/>
              </w:rPr>
              <w:t xml:space="preserve">licence </w:t>
            </w:r>
            <w:r w:rsidR="00911A5F">
              <w:rPr>
                <w:rFonts w:cs="Arial"/>
                <w:szCs w:val="14"/>
              </w:rPr>
              <w:t>be</w:t>
            </w:r>
            <w:r w:rsidR="00762E28">
              <w:rPr>
                <w:rFonts w:cs="Arial"/>
                <w:szCs w:val="14"/>
              </w:rPr>
              <w:t xml:space="preserve"> removed from</w:t>
            </w:r>
            <w:r w:rsidR="007B34FF">
              <w:rPr>
                <w:rFonts w:cs="Arial"/>
                <w:szCs w:val="14"/>
              </w:rPr>
              <w:t xml:space="preserve"> …………………………….</w:t>
            </w:r>
            <w:r w:rsidR="00762E28">
              <w:rPr>
                <w:rFonts w:cs="Arial"/>
                <w:szCs w:val="14"/>
              </w:rPr>
              <w:t xml:space="preserve"> </w:t>
            </w:r>
            <w:r w:rsidR="00762E28" w:rsidRPr="00217B71">
              <w:rPr>
                <w:rFonts w:cs="Arial"/>
                <w:b/>
                <w:bCs/>
                <w:szCs w:val="14"/>
                <w:vertAlign w:val="subscript"/>
              </w:rPr>
              <w:t>date</w:t>
            </w:r>
          </w:p>
          <w:p w14:paraId="07539DCA" w14:textId="28DEA1FA" w:rsidR="00EA018A" w:rsidRPr="005718F8" w:rsidRDefault="00EA018A" w:rsidP="00EA018A">
            <w:pPr>
              <w:tabs>
                <w:tab w:val="left" w:pos="735"/>
              </w:tabs>
              <w:spacing w:after="120"/>
              <w:ind w:left="1018" w:right="57" w:hanging="1018"/>
              <w:rPr>
                <w:rFonts w:cs="Arial"/>
                <w:vertAlign w:val="subscript"/>
              </w:rPr>
            </w:pPr>
            <w:r w:rsidRPr="00EA018A">
              <w:rPr>
                <w:rFonts w:cs="Arial"/>
                <w:lang w:val="en-US"/>
              </w:rPr>
              <w:t>[       ]</w:t>
            </w:r>
            <w:r w:rsidRPr="00EA018A">
              <w:rPr>
                <w:rFonts w:cs="Arial"/>
                <w:lang w:val="en-US"/>
              </w:rPr>
              <w:tab/>
            </w:r>
            <w:r w:rsidR="00762E28">
              <w:rPr>
                <w:rFonts w:cs="Arial"/>
                <w:szCs w:val="14"/>
              </w:rPr>
              <w:t>2</w:t>
            </w:r>
            <w:r w:rsidRPr="00EA018A">
              <w:rPr>
                <w:rFonts w:cs="Arial"/>
                <w:szCs w:val="14"/>
              </w:rPr>
              <w:t>.</w:t>
            </w:r>
            <w:r w:rsidRPr="00EA018A">
              <w:rPr>
                <w:rFonts w:cs="Arial"/>
                <w:szCs w:val="14"/>
              </w:rPr>
              <w:tab/>
            </w:r>
            <w:r w:rsidR="007B34FF">
              <w:rPr>
                <w:rFonts w:cs="Arial"/>
                <w:szCs w:val="14"/>
              </w:rPr>
              <w:t>…………………………………………………………………………………………………………</w:t>
            </w:r>
            <w:r w:rsidRPr="00217B71">
              <w:rPr>
                <w:rFonts w:cs="Arial"/>
                <w:b/>
                <w:bCs/>
                <w:szCs w:val="14"/>
                <w:vertAlign w:val="subscript"/>
              </w:rPr>
              <w:t>other</w:t>
            </w:r>
          </w:p>
          <w:p w14:paraId="6BDD8388" w14:textId="77777777" w:rsidR="00C94A20" w:rsidRPr="00C94A20" w:rsidRDefault="00C94A20" w:rsidP="00762E28">
            <w:pPr>
              <w:ind w:right="57"/>
              <w:rPr>
                <w:rFonts w:cs="Arial"/>
                <w:lang w:val="en-US"/>
              </w:rPr>
            </w:pPr>
          </w:p>
          <w:p w14:paraId="7ECF5282" w14:textId="77777777" w:rsidR="00727F04" w:rsidRDefault="001A0844" w:rsidP="00217B71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6ABF2ADE" w14:textId="143EB00D" w:rsidR="00727F04" w:rsidRPr="00BF09B4" w:rsidRDefault="00BF09B4" w:rsidP="00217B71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="00727F04" w:rsidRPr="00BF09B4">
              <w:rPr>
                <w:rFonts w:cs="Arial"/>
              </w:rPr>
              <w:t xml:space="preserve">set out in the accompanying </w:t>
            </w:r>
            <w:r w:rsidR="009D3E09">
              <w:rPr>
                <w:rFonts w:cs="Arial"/>
              </w:rPr>
              <w:t>A</w:t>
            </w:r>
            <w:r w:rsidR="00727F04" w:rsidRPr="00BF09B4">
              <w:rPr>
                <w:rFonts w:cs="Arial"/>
              </w:rPr>
              <w:t xml:space="preserve">ffidavit sworn by </w:t>
            </w:r>
            <w:r w:rsidR="007B34FF">
              <w:rPr>
                <w:rFonts w:cs="Arial"/>
                <w:szCs w:val="14"/>
              </w:rPr>
              <w:t xml:space="preserve">……………………………. </w:t>
            </w:r>
            <w:r w:rsidR="007B34FF" w:rsidRPr="00217B71">
              <w:rPr>
                <w:rFonts w:cs="Arial"/>
                <w:b/>
                <w:bCs/>
                <w:szCs w:val="14"/>
                <w:vertAlign w:val="subscript"/>
              </w:rPr>
              <w:t>name</w:t>
            </w:r>
            <w:r w:rsidR="000543EE">
              <w:rPr>
                <w:rFonts w:cs="Arial"/>
                <w:szCs w:val="14"/>
                <w:vertAlign w:val="subscript"/>
              </w:rPr>
              <w:t xml:space="preserve"> </w:t>
            </w:r>
            <w:r w:rsidR="00727F04" w:rsidRPr="00BF09B4">
              <w:rPr>
                <w:rFonts w:cs="Arial"/>
              </w:rPr>
              <w:t>on</w:t>
            </w:r>
            <w:r w:rsidR="007B34FF">
              <w:rPr>
                <w:rFonts w:cs="Arial"/>
                <w:szCs w:val="14"/>
              </w:rPr>
              <w:t xml:space="preserve">……………………. </w:t>
            </w:r>
            <w:r w:rsidR="007B34FF" w:rsidRPr="00217B71">
              <w:rPr>
                <w:rFonts w:cs="Arial"/>
                <w:b/>
                <w:bCs/>
                <w:szCs w:val="14"/>
                <w:vertAlign w:val="subscript"/>
              </w:rPr>
              <w:t>date</w:t>
            </w:r>
          </w:p>
          <w:p w14:paraId="2181E971" w14:textId="77777777" w:rsidR="00A10CCC" w:rsidRDefault="00BF09B4" w:rsidP="00217B71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="00727F04" w:rsidRPr="00BF09B4">
              <w:rPr>
                <w:rFonts w:cs="Arial"/>
              </w:rPr>
              <w:t xml:space="preserve">that </w:t>
            </w:r>
          </w:p>
          <w:p w14:paraId="42DC78FD" w14:textId="721EC53F" w:rsidR="00727F04" w:rsidRDefault="00727F04" w:rsidP="00217B71">
            <w:pPr>
              <w:spacing w:line="276" w:lineRule="auto"/>
              <w:ind w:left="567" w:right="57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014FECA6" w14:textId="27D6E769" w:rsidR="0022613B" w:rsidRPr="00BF09B4" w:rsidRDefault="00695CC0" w:rsidP="005718F8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1156" w:right="57" w:hanging="357"/>
              <w:contextualSpacing w:val="0"/>
              <w:rPr>
                <w:rFonts w:cs="Arial"/>
                <w:i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45BC2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6734C5" w14:textId="77777777" w:rsidR="004A3930" w:rsidRPr="00217B71" w:rsidRDefault="006C1F73" w:rsidP="009C11F2">
            <w:pPr>
              <w:spacing w:before="240"/>
              <w:ind w:left="459" w:right="57" w:hanging="459"/>
              <w:rPr>
                <w:rFonts w:cs="Arial"/>
                <w:b/>
                <w:iCs/>
              </w:rPr>
            </w:pPr>
            <w:r w:rsidRPr="00217B71">
              <w:rPr>
                <w:rFonts w:cs="Arial"/>
                <w:b/>
                <w:iCs/>
                <w:sz w:val="12"/>
              </w:rPr>
              <w:t>If applicable</w:t>
            </w:r>
            <w:r w:rsidRPr="00217B71">
              <w:rPr>
                <w:rFonts w:cs="Arial"/>
                <w:b/>
                <w:iCs/>
              </w:rPr>
              <w:t xml:space="preserve"> </w:t>
            </w:r>
          </w:p>
          <w:p w14:paraId="0F31F9C2" w14:textId="77777777" w:rsidR="00BF09B4" w:rsidRDefault="006C1F73" w:rsidP="00031D1D">
            <w:pPr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1AEF5EE8" w14:textId="770CBEA4" w:rsidR="006C1F73" w:rsidRDefault="006C1F73" w:rsidP="00031D1D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03AE043C" w14:textId="69865C95" w:rsidR="00695CC0" w:rsidRPr="005718F8" w:rsidRDefault="00695CC0" w:rsidP="005718F8">
            <w:pPr>
              <w:pStyle w:val="ListParagraph"/>
              <w:numPr>
                <w:ilvl w:val="0"/>
                <w:numId w:val="12"/>
              </w:numPr>
              <w:spacing w:after="240" w:line="360" w:lineRule="auto"/>
              <w:ind w:left="310" w:right="57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</w:t>
            </w:r>
          </w:p>
          <w:p w14:paraId="74EE62D8" w14:textId="232C1535" w:rsidR="00EA018A" w:rsidRPr="00EA018A" w:rsidRDefault="00EA018A" w:rsidP="00EA018A">
            <w:pPr>
              <w:spacing w:before="240" w:after="120"/>
              <w:ind w:right="57"/>
              <w:rPr>
                <w:rFonts w:cs="Arial"/>
                <w:b/>
                <w:szCs w:val="14"/>
              </w:rPr>
            </w:pPr>
            <w:r w:rsidRPr="00EA018A">
              <w:rPr>
                <w:rFonts w:cs="Arial"/>
                <w:b/>
                <w:szCs w:val="14"/>
              </w:rPr>
              <w:t xml:space="preserve">Particulars of </w:t>
            </w:r>
            <w:r w:rsidR="00B51E2D">
              <w:rPr>
                <w:rFonts w:cs="Arial"/>
                <w:b/>
                <w:szCs w:val="14"/>
              </w:rPr>
              <w:t>Order</w:t>
            </w:r>
            <w:r w:rsidR="00B51E2D" w:rsidRPr="00EA018A">
              <w:rPr>
                <w:rFonts w:cs="Arial"/>
                <w:b/>
                <w:szCs w:val="14"/>
              </w:rPr>
              <w:t xml:space="preserve"> </w:t>
            </w:r>
            <w:r w:rsidRPr="00EA018A">
              <w:rPr>
                <w:rFonts w:cs="Arial"/>
                <w:b/>
                <w:szCs w:val="14"/>
              </w:rPr>
              <w:t xml:space="preserve">of </w:t>
            </w:r>
            <w:r w:rsidRPr="004B5A34">
              <w:rPr>
                <w:rFonts w:cs="Arial"/>
                <w:b/>
                <w:szCs w:val="14"/>
              </w:rPr>
              <w:t>D</w:t>
            </w:r>
            <w:r w:rsidRPr="00762E28">
              <w:rPr>
                <w:rFonts w:cs="Arial"/>
                <w:b/>
                <w:szCs w:val="14"/>
              </w:rPr>
              <w:t>isqualification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3"/>
              <w:gridCol w:w="6378"/>
            </w:tblGrid>
            <w:tr w:rsidR="00EA018A" w:rsidRPr="00EA018A" w14:paraId="74E7A7DD" w14:textId="77777777" w:rsidTr="00BA5153">
              <w:tc>
                <w:tcPr>
                  <w:tcW w:w="3853" w:type="dxa"/>
                  <w:vMerge w:val="restart"/>
                </w:tcPr>
                <w:p w14:paraId="7852F8AB" w14:textId="21A9C0F3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  <w:szCs w:val="14"/>
                    </w:rPr>
                  </w:pPr>
                  <w:r w:rsidRPr="00EA018A">
                    <w:rPr>
                      <w:rFonts w:cs="Arial"/>
                      <w:szCs w:val="14"/>
                    </w:rPr>
                    <w:t xml:space="preserve">Date of </w:t>
                  </w:r>
                  <w:r w:rsidR="00B51E2D">
                    <w:rPr>
                      <w:rFonts w:cs="Arial"/>
                      <w:szCs w:val="14"/>
                    </w:rPr>
                    <w:t>Order</w:t>
                  </w:r>
                  <w:r w:rsidR="004A00BE">
                    <w:rPr>
                      <w:rFonts w:cs="Arial"/>
                      <w:szCs w:val="14"/>
                    </w:rPr>
                    <w:t xml:space="preserve"> </w:t>
                  </w:r>
                </w:p>
              </w:tc>
              <w:tc>
                <w:tcPr>
                  <w:tcW w:w="6378" w:type="dxa"/>
                </w:tcPr>
                <w:p w14:paraId="221AB03C" w14:textId="11DFCECC" w:rsidR="00EA018A" w:rsidRPr="00EA018A" w:rsidRDefault="004A00BE" w:rsidP="00EA018A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………………………………………….</w:t>
                  </w:r>
                </w:p>
              </w:tc>
            </w:tr>
            <w:tr w:rsidR="00EA018A" w:rsidRPr="00EA018A" w14:paraId="6BA563A0" w14:textId="77777777" w:rsidTr="00BA5153">
              <w:tc>
                <w:tcPr>
                  <w:tcW w:w="3853" w:type="dxa"/>
                  <w:vMerge/>
                </w:tcPr>
                <w:p w14:paraId="761FC0B8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6378" w:type="dxa"/>
                </w:tcPr>
                <w:p w14:paraId="3B31415D" w14:textId="77777777" w:rsidR="00EA018A" w:rsidRPr="00EA018A" w:rsidRDefault="00EA018A" w:rsidP="00EA018A">
                  <w:pPr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3A8E745B" w14:textId="77777777" w:rsidTr="00BA5153">
              <w:tc>
                <w:tcPr>
                  <w:tcW w:w="3853" w:type="dxa"/>
                  <w:vMerge w:val="restart"/>
                </w:tcPr>
                <w:p w14:paraId="42EBDEF8" w14:textId="59488422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 xml:space="preserve">Date of the commencement of the </w:t>
                  </w:r>
                  <w:r w:rsidR="00B51E2D">
                    <w:rPr>
                      <w:rFonts w:cs="Arial"/>
                    </w:rPr>
                    <w:t>Order</w:t>
                  </w:r>
                </w:p>
              </w:tc>
              <w:tc>
                <w:tcPr>
                  <w:tcW w:w="6378" w:type="dxa"/>
                </w:tcPr>
                <w:p w14:paraId="6DD5B505" w14:textId="3D0EB338" w:rsidR="00EA018A" w:rsidRPr="00EA018A" w:rsidRDefault="004A00BE" w:rsidP="00EA018A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…………………………………………..</w:t>
                  </w:r>
                </w:p>
              </w:tc>
            </w:tr>
            <w:tr w:rsidR="00EA018A" w:rsidRPr="00EA018A" w14:paraId="120C8A37" w14:textId="77777777" w:rsidTr="00BA5153">
              <w:tc>
                <w:tcPr>
                  <w:tcW w:w="3853" w:type="dxa"/>
                  <w:vMerge/>
                </w:tcPr>
                <w:p w14:paraId="0612A47F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143D6306" w14:textId="77777777" w:rsidR="00EA018A" w:rsidRPr="00EA018A" w:rsidRDefault="00EA018A" w:rsidP="00EA018A">
                  <w:pPr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00445D73" w14:textId="77777777" w:rsidTr="00BA5153">
              <w:tc>
                <w:tcPr>
                  <w:tcW w:w="3853" w:type="dxa"/>
                  <w:vMerge w:val="restart"/>
                </w:tcPr>
                <w:p w14:paraId="061F19D4" w14:textId="4E0200DD" w:rsidR="00EA018A" w:rsidRPr="00EA018A" w:rsidRDefault="00B51E2D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File Number</w:t>
                  </w:r>
                </w:p>
              </w:tc>
              <w:tc>
                <w:tcPr>
                  <w:tcW w:w="6378" w:type="dxa"/>
                </w:tcPr>
                <w:p w14:paraId="722E962E" w14:textId="7E762E33" w:rsidR="00EA018A" w:rsidRPr="00EA018A" w:rsidRDefault="004A00BE" w:rsidP="00EA018A">
                  <w:pPr>
                    <w:spacing w:before="120"/>
                    <w:ind w:right="57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</w:t>
                  </w:r>
                </w:p>
              </w:tc>
            </w:tr>
            <w:tr w:rsidR="00EA018A" w:rsidRPr="00EA018A" w14:paraId="2F71FD8A" w14:textId="77777777" w:rsidTr="00BA5153">
              <w:tc>
                <w:tcPr>
                  <w:tcW w:w="3853" w:type="dxa"/>
                  <w:vMerge/>
                </w:tcPr>
                <w:p w14:paraId="59C1A645" w14:textId="77777777" w:rsidR="00EA018A" w:rsidRPr="00EA018A" w:rsidRDefault="00EA018A" w:rsidP="00EA018A">
                  <w:pPr>
                    <w:spacing w:after="120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5148652" w14:textId="77777777" w:rsidR="00EA018A" w:rsidRPr="00EA018A" w:rsidRDefault="00EA018A" w:rsidP="00EA018A">
                  <w:pPr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69FCFEEF" w14:textId="3CA3CF81" w:rsidR="00CF5E8D" w:rsidRPr="00217B71" w:rsidRDefault="00CF5E8D" w:rsidP="00EA018A">
            <w:pPr>
              <w:widowControl w:val="0"/>
              <w:spacing w:before="240"/>
              <w:ind w:right="142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If</w:t>
            </w:r>
            <w:r w:rsidRPr="00EA018A">
              <w:rPr>
                <w:rFonts w:cs="Arial"/>
                <w:b/>
                <w:sz w:val="12"/>
                <w:szCs w:val="18"/>
              </w:rPr>
              <w:t xml:space="preserve"> applicable</w:t>
            </w:r>
          </w:p>
          <w:p w14:paraId="32100F4D" w14:textId="43F4B00C" w:rsidR="00EA018A" w:rsidRPr="00EA018A" w:rsidRDefault="00EA018A" w:rsidP="00217B71">
            <w:pPr>
              <w:widowControl w:val="0"/>
              <w:spacing w:after="120"/>
              <w:ind w:right="142"/>
              <w:rPr>
                <w:rFonts w:cs="Arial"/>
                <w:b/>
                <w:sz w:val="12"/>
                <w:szCs w:val="18"/>
              </w:rPr>
            </w:pPr>
            <w:r w:rsidRPr="00EA018A">
              <w:rPr>
                <w:rFonts w:cs="Arial"/>
                <w:b/>
              </w:rPr>
              <w:t xml:space="preserve">Hearing </w:t>
            </w:r>
          </w:p>
          <w:p w14:paraId="2D27BC83" w14:textId="77777777" w:rsidR="00EA018A" w:rsidRPr="00EA018A" w:rsidRDefault="00EA018A" w:rsidP="00EA018A">
            <w:pPr>
              <w:widowControl w:val="0"/>
              <w:ind w:right="142"/>
              <w:rPr>
                <w:rFonts w:cs="Arial"/>
              </w:rPr>
            </w:pPr>
            <w:r w:rsidRPr="00EA018A">
              <w:rPr>
                <w:rFonts w:cs="Arial"/>
              </w:rPr>
              <w:t xml:space="preserve">The Applicant requests that the Hearing be by written submissions only, because </w:t>
            </w:r>
          </w:p>
          <w:p w14:paraId="6877C8A0" w14:textId="77777777" w:rsidR="00EA018A" w:rsidRPr="00EA018A" w:rsidRDefault="00EA018A" w:rsidP="00EA018A">
            <w:pPr>
              <w:widowControl w:val="0"/>
              <w:ind w:right="142"/>
              <w:rPr>
                <w:rFonts w:cs="Arial"/>
                <w:sz w:val="12"/>
              </w:rPr>
            </w:pPr>
            <w:r w:rsidRPr="00EA018A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1D12A796" w:rsidR="00695CC0" w:rsidRPr="005718F8" w:rsidRDefault="00695CC0" w:rsidP="005718F8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  <w:tab w:val="right" w:pos="10206"/>
              </w:tabs>
              <w:spacing w:before="240" w:after="120" w:line="360" w:lineRule="auto"/>
              <w:jc w:val="left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45BC2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192861" w14:textId="77777777" w:rsidR="00375D01" w:rsidRDefault="00375D01" w:rsidP="00217B71">
      <w:pPr>
        <w:spacing w:before="120" w:after="120"/>
      </w:pPr>
    </w:p>
    <w:tbl>
      <w:tblPr>
        <w:tblStyle w:val="TableGrid"/>
        <w:tblW w:w="4998" w:type="pct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900581" w14:paraId="2C8A224A" w14:textId="77777777" w:rsidTr="00625DF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428C7CDC" w:rsidR="005F1945" w:rsidRPr="00900581" w:rsidRDefault="00E859F2" w:rsidP="00217B71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bookmarkStart w:id="11" w:name="_Hlk53397004"/>
            <w:bookmarkStart w:id="12" w:name="_Hlk53407190"/>
            <w:r>
              <w:rPr>
                <w:rFonts w:asciiTheme="minorHAnsi" w:hAnsiTheme="minorHAnsi" w:cs="Calibri"/>
                <w:b/>
              </w:rPr>
              <w:t>To the O</w:t>
            </w:r>
            <w:r w:rsidR="005F1945"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="005F1945"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22617E07" w14:textId="243C1D17" w:rsidR="005F1945" w:rsidRPr="00900581" w:rsidRDefault="005F1945" w:rsidP="003403DB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 w:rsidR="00987689"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 w:rsidR="00943E47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900581" w:rsidRDefault="005F1945" w:rsidP="003403DB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2F207FD1" w14:textId="4DCB2B9C" w:rsidR="004635F2" w:rsidRPr="004635F2" w:rsidRDefault="005F1945" w:rsidP="003403D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="00FA17B2"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4635F2">
              <w:rPr>
                <w:rFonts w:asciiTheme="minorHAnsi" w:hAnsiTheme="minorHAnsi" w:cs="Calibri"/>
              </w:rPr>
              <w:t>; and</w:t>
            </w:r>
          </w:p>
          <w:p w14:paraId="0525989C" w14:textId="1FC55FEB" w:rsidR="007521A9" w:rsidRPr="005759BE" w:rsidRDefault="007521A9" w:rsidP="003403DB">
            <w:pPr>
              <w:pStyle w:val="ListParagraph"/>
              <w:numPr>
                <w:ilvl w:val="0"/>
                <w:numId w:val="1"/>
              </w:numPr>
              <w:spacing w:before="120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 w:rsidR="00E859F2">
              <w:rPr>
                <w:rFonts w:cs="Arial"/>
              </w:rPr>
              <w:t xml:space="preserve">ed on by the party seeking the </w:t>
            </w:r>
            <w:r w:rsidR="00031D1D">
              <w:rPr>
                <w:rFonts w:cs="Arial"/>
              </w:rPr>
              <w:t>o</w:t>
            </w:r>
            <w:r w:rsidRPr="005759BE">
              <w:rPr>
                <w:rFonts w:cs="Arial"/>
              </w:rPr>
              <w:t>rders</w:t>
            </w:r>
            <w:r w:rsidR="00E859F2"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 w:rsidR="004635F2">
              <w:rPr>
                <w:rFonts w:cs="Arial"/>
              </w:rPr>
              <w:t xml:space="preserve"> parties an Affidavit </w:t>
            </w:r>
            <w:r w:rsidR="00BB1206">
              <w:rPr>
                <w:rFonts w:cs="Arial"/>
              </w:rPr>
              <w:t>within</w:t>
            </w:r>
            <w:r w:rsidR="004635F2">
              <w:rPr>
                <w:rFonts w:cs="Arial"/>
              </w:rPr>
              <w:t>14</w:t>
            </w:r>
            <w:r w:rsidRPr="005759BE">
              <w:rPr>
                <w:rFonts w:cs="Arial"/>
              </w:rPr>
              <w:t xml:space="preserve"> days </w:t>
            </w:r>
            <w:r w:rsidR="004635F2"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1AB3BF28" w14:textId="77777777" w:rsidR="001C23C6" w:rsidRDefault="005F1945" w:rsidP="003403DB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lastRenderedPageBreak/>
              <w:t xml:space="preserve">If you do not do so, the Court may proceed in your absence and </w:t>
            </w:r>
            <w:r w:rsidR="00031D1D"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 w:rsidR="00943E47">
              <w:rPr>
                <w:rFonts w:asciiTheme="minorHAnsi" w:hAnsiTheme="minorHAnsi" w:cs="Calibri"/>
              </w:rPr>
              <w:t>without further warning.</w:t>
            </w:r>
          </w:p>
          <w:p w14:paraId="4FF4C7E5" w14:textId="2694EFE4" w:rsidR="004635F2" w:rsidRDefault="004635F2" w:rsidP="00217B71">
            <w:pPr>
              <w:spacing w:before="24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visit </w:t>
            </w:r>
            <w:r w:rsidRPr="00A15E63">
              <w:rPr>
                <w:rFonts w:asciiTheme="minorHAnsi" w:hAnsiTheme="minorHAnsi" w:cs="Calibri"/>
              </w:rPr>
              <w:t>https://courtsa.courts.sa.gov.au/?g=node/482</w:t>
            </w:r>
            <w:r w:rsidR="005950F1" w:rsidRPr="00A15E63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</w:t>
            </w:r>
          </w:p>
          <w:p w14:paraId="7934314A" w14:textId="77777777" w:rsidR="00375D01" w:rsidRPr="00375D01" w:rsidRDefault="00375D01" w:rsidP="00375D01">
            <w:pPr>
              <w:spacing w:before="240" w:after="240"/>
              <w:jc w:val="left"/>
              <w:rPr>
                <w:rFonts w:asciiTheme="minorHAnsi" w:hAnsiTheme="minorHAnsi" w:cs="Calibri"/>
                <w:b/>
              </w:rPr>
            </w:pPr>
            <w:r w:rsidRPr="00375D01">
              <w:rPr>
                <w:rFonts w:asciiTheme="minorHAnsi" w:hAnsiTheme="minorHAnsi" w:cs="Calibri"/>
                <w:b/>
              </w:rPr>
              <w:t>To the Applicant: WARNING</w:t>
            </w:r>
          </w:p>
          <w:p w14:paraId="26733377" w14:textId="276B35B1" w:rsidR="00375D01" w:rsidRPr="00900581" w:rsidRDefault="00375D01" w:rsidP="00375D01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375D01">
              <w:rPr>
                <w:rFonts w:asciiTheme="majorHAnsi" w:hAnsiTheme="majorHAnsi" w:cstheme="majorHAnsi"/>
              </w:rPr>
              <w:t xml:space="preserve">If you drive whilst being </w:t>
            </w:r>
            <w:r w:rsidRPr="004B5A34">
              <w:rPr>
                <w:rFonts w:asciiTheme="majorHAnsi" w:hAnsiTheme="majorHAnsi" w:cstheme="majorHAnsi"/>
              </w:rPr>
              <w:t>disqualified</w:t>
            </w:r>
            <w:r w:rsidRPr="00375D01">
              <w:rPr>
                <w:rFonts w:asciiTheme="majorHAnsi" w:hAnsiTheme="majorHAnsi" w:cstheme="majorHAnsi"/>
              </w:rPr>
              <w:t xml:space="preserve"> you may be [</w:t>
            </w:r>
            <w:r w:rsidRPr="00375D01">
              <w:rPr>
                <w:rFonts w:asciiTheme="majorHAnsi" w:hAnsiTheme="majorHAnsi" w:cstheme="majorHAnsi"/>
                <w:i/>
              </w:rPr>
              <w:t>imprisoned/detained</w:t>
            </w:r>
            <w:r w:rsidRPr="00375D01">
              <w:rPr>
                <w:rFonts w:asciiTheme="majorHAnsi" w:hAnsiTheme="majorHAnsi" w:cstheme="majorHAnsi"/>
              </w:rPr>
              <w:t xml:space="preserve">] pursuant to section 91(5) of the </w:t>
            </w:r>
            <w:r w:rsidRPr="00375D01">
              <w:rPr>
                <w:rFonts w:asciiTheme="majorHAnsi" w:hAnsiTheme="majorHAnsi" w:cstheme="majorHAnsi"/>
                <w:i/>
              </w:rPr>
              <w:t xml:space="preserve">Motor Vehicles Act </w:t>
            </w:r>
            <w:r w:rsidRPr="00375D01">
              <w:rPr>
                <w:rFonts w:asciiTheme="majorHAnsi" w:hAnsiTheme="majorHAnsi" w:cstheme="majorHAnsi"/>
              </w:rPr>
              <w:t>1959.</w:t>
            </w:r>
          </w:p>
        </w:tc>
      </w:tr>
      <w:bookmarkEnd w:id="11"/>
    </w:tbl>
    <w:p w14:paraId="4A52445A" w14:textId="61A4E813" w:rsidR="006241B6" w:rsidRDefault="006241B6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75D01" w:rsidRPr="00134862" w14:paraId="7ABC426D" w14:textId="77777777" w:rsidTr="00BA5153">
        <w:tc>
          <w:tcPr>
            <w:tcW w:w="10457" w:type="dxa"/>
          </w:tcPr>
          <w:p w14:paraId="1116733D" w14:textId="77777777" w:rsidR="00375D01" w:rsidRPr="00134862" w:rsidRDefault="00375D01" w:rsidP="00217B71">
            <w:pPr>
              <w:spacing w:before="240" w:after="120"/>
              <w:rPr>
                <w:rFonts w:asciiTheme="minorHAnsi" w:hAnsiTheme="minorHAnsi" w:cs="Calibri"/>
                <w:b/>
              </w:rPr>
            </w:pPr>
            <w:r w:rsidRPr="00134862">
              <w:rPr>
                <w:rFonts w:asciiTheme="minorHAnsi" w:hAnsiTheme="minorHAnsi" w:cs="Calibri"/>
                <w:b/>
              </w:rPr>
              <w:t>Service</w:t>
            </w:r>
          </w:p>
          <w:p w14:paraId="254FA010" w14:textId="77777777" w:rsidR="00375D01" w:rsidRPr="00134862" w:rsidRDefault="00375D01" w:rsidP="00BA5153">
            <w:pPr>
              <w:spacing w:after="120"/>
              <w:rPr>
                <w:rFonts w:asciiTheme="minorHAnsi" w:hAnsiTheme="minorHAnsi" w:cs="Calibri"/>
              </w:rPr>
            </w:pPr>
            <w:r w:rsidRPr="00134862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</w:t>
            </w:r>
            <w:r w:rsidRPr="00134862">
              <w:rPr>
                <w:rFonts w:asciiTheme="minorHAnsi" w:hAnsiTheme="minorHAnsi" w:cs="Calibri"/>
              </w:rPr>
              <w:t>.</w:t>
            </w:r>
          </w:p>
        </w:tc>
      </w:tr>
    </w:tbl>
    <w:p w14:paraId="0E6802E9" w14:textId="77777777" w:rsidR="00375D01" w:rsidRPr="00256EF6" w:rsidRDefault="00375D01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C45A2E">
        <w:tc>
          <w:tcPr>
            <w:tcW w:w="10602" w:type="dxa"/>
          </w:tcPr>
          <w:p w14:paraId="4C0C68A7" w14:textId="77777777" w:rsidR="00375D01" w:rsidRPr="00375D01" w:rsidRDefault="00375D01" w:rsidP="00217B71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13" w:name="_Hlk53397016"/>
            <w:r w:rsidRPr="00375D01">
              <w:rPr>
                <w:rFonts w:asciiTheme="minorHAnsi" w:hAnsiTheme="minorHAnsi" w:cs="Calibri"/>
                <w:b/>
              </w:rPr>
              <w:t>Accompanying Documents</w:t>
            </w:r>
          </w:p>
          <w:p w14:paraId="1317A8BC" w14:textId="77777777" w:rsidR="00375D01" w:rsidRPr="00375D01" w:rsidRDefault="00375D01" w:rsidP="00217B71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375D01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0DB0F484" w14:textId="77777777" w:rsidR="00375D01" w:rsidRPr="00375D01" w:rsidRDefault="00375D01" w:rsidP="00375D01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375D0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8A1129D" w14:textId="77777777" w:rsidR="00375D01" w:rsidRPr="00375D01" w:rsidRDefault="00375D01" w:rsidP="00375D01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375D01">
              <w:rPr>
                <w:rFonts w:asciiTheme="majorHAnsi" w:hAnsiTheme="majorHAnsi" w:cstheme="majorHAnsi"/>
              </w:rPr>
              <w:t xml:space="preserve">Multilingual Notice </w:t>
            </w:r>
            <w:r w:rsidRPr="00375D01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365406C0" w14:textId="22634FE5" w:rsidR="00375D01" w:rsidRPr="00375D01" w:rsidRDefault="00375D01" w:rsidP="00375D01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375D01">
              <w:rPr>
                <w:rFonts w:asciiTheme="majorHAnsi" w:hAnsiTheme="majorHAnsi" w:cstheme="majorHAnsi"/>
              </w:rPr>
              <w:t xml:space="preserve">Supporting Affidavit </w:t>
            </w:r>
            <w:r w:rsidRPr="00375D01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02621F94" w14:textId="12FC72DA" w:rsidR="00375D01" w:rsidRPr="00375D01" w:rsidRDefault="00375D01" w:rsidP="00375D01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</w:r>
            <w:r w:rsidRPr="00375D01">
              <w:rPr>
                <w:rFonts w:asciiTheme="majorHAnsi" w:hAnsiTheme="majorHAnsi" w:cstheme="majorHAnsi"/>
              </w:rPr>
              <w:t xml:space="preserve">Copy of </w:t>
            </w:r>
            <w:r w:rsidR="00625DF3">
              <w:rPr>
                <w:rFonts w:asciiTheme="majorHAnsi" w:hAnsiTheme="majorHAnsi" w:cstheme="majorHAnsi"/>
              </w:rPr>
              <w:t>Order</w:t>
            </w:r>
            <w:r w:rsidR="00625DF3" w:rsidRPr="00375D01">
              <w:rPr>
                <w:rFonts w:asciiTheme="majorHAnsi" w:hAnsiTheme="majorHAnsi" w:cstheme="majorHAnsi"/>
              </w:rPr>
              <w:t xml:space="preserve"> </w:t>
            </w:r>
            <w:r w:rsidR="000B0B4A">
              <w:rPr>
                <w:rFonts w:asciiTheme="majorHAnsi" w:hAnsiTheme="majorHAnsi" w:cstheme="majorHAnsi"/>
              </w:rPr>
              <w:t>disqualifying Applicant’s licence</w:t>
            </w:r>
            <w:r w:rsidRPr="00375D01">
              <w:rPr>
                <w:rFonts w:asciiTheme="majorHAnsi" w:hAnsiTheme="majorHAnsi" w:cstheme="majorHAnsi"/>
                <w:i/>
              </w:rPr>
              <w:t xml:space="preserve"> </w:t>
            </w:r>
            <w:r w:rsidRPr="00375D01">
              <w:rPr>
                <w:rFonts w:asciiTheme="majorHAnsi" w:hAnsiTheme="majorHAnsi" w:cstheme="majorHAnsi"/>
                <w:b/>
                <w:sz w:val="12"/>
              </w:rPr>
              <w:t>mandatory</w:t>
            </w:r>
            <w:r w:rsidRPr="00375D01">
              <w:rPr>
                <w:rFonts w:asciiTheme="majorHAnsi" w:hAnsiTheme="majorHAnsi" w:cstheme="majorHAnsi"/>
              </w:rPr>
              <w:t xml:space="preserve"> </w:t>
            </w:r>
          </w:p>
          <w:p w14:paraId="15DC7F17" w14:textId="77777777" w:rsidR="00375D01" w:rsidRPr="00375D01" w:rsidRDefault="00375D01" w:rsidP="00375D01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375D01">
              <w:rPr>
                <w:rFonts w:cs="Arial"/>
                <w:lang w:val="en-US"/>
              </w:rPr>
              <w:t>[       ]</w:t>
            </w:r>
            <w:r w:rsidRPr="00375D01">
              <w:rPr>
                <w:rFonts w:cs="Arial"/>
                <w:lang w:val="en-US"/>
              </w:rPr>
              <w:tab/>
              <w:t>If other additional document(s) please list below:</w:t>
            </w:r>
          </w:p>
          <w:p w14:paraId="52776FB2" w14:textId="68783A6F" w:rsidR="003403DB" w:rsidRPr="00C45A2E" w:rsidRDefault="00D846E9" w:rsidP="005718F8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bookmarkEnd w:id="12"/>
      <w:bookmarkEnd w:id="13"/>
    </w:tbl>
    <w:p w14:paraId="7D83818A" w14:textId="16931BFA" w:rsidR="00612586" w:rsidRPr="00256EF6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D5951DD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3D3173">
      <w:rPr>
        <w:lang w:val="en-US"/>
      </w:rPr>
      <w:t>P</w:t>
    </w:r>
    <w:r w:rsidR="007B34FF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BACC048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3D3173">
      <w:rPr>
        <w:lang w:val="en-US"/>
      </w:rPr>
      <w:t>P</w:t>
    </w:r>
    <w:r w:rsidR="007B34FF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1BAD66E8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2948"/>
    <w:multiLevelType w:val="multilevel"/>
    <w:tmpl w:val="BC720C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644402F"/>
    <w:multiLevelType w:val="hybridMultilevel"/>
    <w:tmpl w:val="06400DEA"/>
    <w:lvl w:ilvl="0" w:tplc="242858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7C9C"/>
    <w:multiLevelType w:val="multilevel"/>
    <w:tmpl w:val="D7C428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F0035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310F1"/>
    <w:multiLevelType w:val="hybridMultilevel"/>
    <w:tmpl w:val="459CC2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E7F87"/>
    <w:multiLevelType w:val="hybridMultilevel"/>
    <w:tmpl w:val="773A6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75D41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2175E"/>
    <w:multiLevelType w:val="hybridMultilevel"/>
    <w:tmpl w:val="566CF628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436">
    <w:abstractNumId w:val="6"/>
  </w:num>
  <w:num w:numId="2" w16cid:durableId="1062562439">
    <w:abstractNumId w:val="12"/>
  </w:num>
  <w:num w:numId="3" w16cid:durableId="515387735">
    <w:abstractNumId w:val="3"/>
  </w:num>
  <w:num w:numId="4" w16cid:durableId="2010210765">
    <w:abstractNumId w:val="1"/>
  </w:num>
  <w:num w:numId="5" w16cid:durableId="318535362">
    <w:abstractNumId w:val="9"/>
  </w:num>
  <w:num w:numId="6" w16cid:durableId="232397990">
    <w:abstractNumId w:val="4"/>
  </w:num>
  <w:num w:numId="7" w16cid:durableId="2110807912">
    <w:abstractNumId w:val="2"/>
  </w:num>
  <w:num w:numId="8" w16cid:durableId="143400638">
    <w:abstractNumId w:val="13"/>
  </w:num>
  <w:num w:numId="9" w16cid:durableId="442313141">
    <w:abstractNumId w:val="10"/>
  </w:num>
  <w:num w:numId="10" w16cid:durableId="791288205">
    <w:abstractNumId w:val="11"/>
  </w:num>
  <w:num w:numId="11" w16cid:durableId="314770251">
    <w:abstractNumId w:val="0"/>
  </w:num>
  <w:num w:numId="12" w16cid:durableId="1428233277">
    <w:abstractNumId w:val="15"/>
  </w:num>
  <w:num w:numId="13" w16cid:durableId="1973902529">
    <w:abstractNumId w:val="8"/>
  </w:num>
  <w:num w:numId="14" w16cid:durableId="1938175226">
    <w:abstractNumId w:val="14"/>
  </w:num>
  <w:num w:numId="15" w16cid:durableId="1624653591">
    <w:abstractNumId w:val="5"/>
  </w:num>
  <w:num w:numId="16" w16cid:durableId="924920696">
    <w:abstractNumId w:val="16"/>
  </w:num>
  <w:num w:numId="17" w16cid:durableId="791363859">
    <w:abstractNumId w:val="19"/>
  </w:num>
  <w:num w:numId="18" w16cid:durableId="1070159142">
    <w:abstractNumId w:val="7"/>
  </w:num>
  <w:num w:numId="19" w16cid:durableId="1698266212">
    <w:abstractNumId w:val="17"/>
  </w:num>
  <w:num w:numId="20" w16cid:durableId="200004145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43EE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AC3"/>
    <w:rsid w:val="00074D3E"/>
    <w:rsid w:val="0007635A"/>
    <w:rsid w:val="00076CDF"/>
    <w:rsid w:val="00077EED"/>
    <w:rsid w:val="00082204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B4A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17B71"/>
    <w:rsid w:val="002201AD"/>
    <w:rsid w:val="00220D2F"/>
    <w:rsid w:val="00222ABE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5340"/>
    <w:rsid w:val="00371697"/>
    <w:rsid w:val="00373EFF"/>
    <w:rsid w:val="00375BA9"/>
    <w:rsid w:val="00375D01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203"/>
    <w:rsid w:val="003B1AB2"/>
    <w:rsid w:val="003B257A"/>
    <w:rsid w:val="003B586C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173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4943"/>
    <w:rsid w:val="004152BC"/>
    <w:rsid w:val="00416C69"/>
    <w:rsid w:val="004225A5"/>
    <w:rsid w:val="00425774"/>
    <w:rsid w:val="00426143"/>
    <w:rsid w:val="00426E01"/>
    <w:rsid w:val="004270CB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0BE"/>
    <w:rsid w:val="004A05FD"/>
    <w:rsid w:val="004A18F3"/>
    <w:rsid w:val="004A1F95"/>
    <w:rsid w:val="004A2806"/>
    <w:rsid w:val="004A3930"/>
    <w:rsid w:val="004A3B71"/>
    <w:rsid w:val="004A7441"/>
    <w:rsid w:val="004B0B57"/>
    <w:rsid w:val="004B1053"/>
    <w:rsid w:val="004B12FA"/>
    <w:rsid w:val="004B13FC"/>
    <w:rsid w:val="004B2DEB"/>
    <w:rsid w:val="004B3A05"/>
    <w:rsid w:val="004B5A3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18F8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E0E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5DF3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5DFE"/>
    <w:rsid w:val="00670B99"/>
    <w:rsid w:val="0067272B"/>
    <w:rsid w:val="0067421F"/>
    <w:rsid w:val="00675499"/>
    <w:rsid w:val="006776F1"/>
    <w:rsid w:val="006808FD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95CC0"/>
    <w:rsid w:val="006A20CA"/>
    <w:rsid w:val="006A4161"/>
    <w:rsid w:val="006A6DFE"/>
    <w:rsid w:val="006A753E"/>
    <w:rsid w:val="006A7E92"/>
    <w:rsid w:val="006B1855"/>
    <w:rsid w:val="006B1DF0"/>
    <w:rsid w:val="006B1DFB"/>
    <w:rsid w:val="006B2E94"/>
    <w:rsid w:val="006B3D31"/>
    <w:rsid w:val="006B438E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F4F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2E28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4FF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4944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BAD"/>
    <w:rsid w:val="007F2F6D"/>
    <w:rsid w:val="007F5067"/>
    <w:rsid w:val="007F5159"/>
    <w:rsid w:val="0080162A"/>
    <w:rsid w:val="008023CE"/>
    <w:rsid w:val="00803510"/>
    <w:rsid w:val="00806C63"/>
    <w:rsid w:val="00807494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44EE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732"/>
    <w:rsid w:val="008D3729"/>
    <w:rsid w:val="008D4768"/>
    <w:rsid w:val="008D7113"/>
    <w:rsid w:val="008D7796"/>
    <w:rsid w:val="008E2953"/>
    <w:rsid w:val="008E74BA"/>
    <w:rsid w:val="008F0053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1A5F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8B9"/>
    <w:rsid w:val="00956FA4"/>
    <w:rsid w:val="0096119F"/>
    <w:rsid w:val="009634D0"/>
    <w:rsid w:val="009636BF"/>
    <w:rsid w:val="00967A8B"/>
    <w:rsid w:val="00971D73"/>
    <w:rsid w:val="00972001"/>
    <w:rsid w:val="00972AFA"/>
    <w:rsid w:val="00973776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5E63"/>
    <w:rsid w:val="00A172DE"/>
    <w:rsid w:val="00A17A7E"/>
    <w:rsid w:val="00A22D31"/>
    <w:rsid w:val="00A25A54"/>
    <w:rsid w:val="00A262EF"/>
    <w:rsid w:val="00A34724"/>
    <w:rsid w:val="00A3562B"/>
    <w:rsid w:val="00A35B15"/>
    <w:rsid w:val="00A3637F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162"/>
    <w:rsid w:val="00B51E2D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1206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5839"/>
    <w:rsid w:val="00BE0865"/>
    <w:rsid w:val="00BE0CAC"/>
    <w:rsid w:val="00BE143F"/>
    <w:rsid w:val="00BE26D3"/>
    <w:rsid w:val="00BE4171"/>
    <w:rsid w:val="00BE58AB"/>
    <w:rsid w:val="00BE74A9"/>
    <w:rsid w:val="00BE7E04"/>
    <w:rsid w:val="00BF09B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4A6"/>
    <w:rsid w:val="00C26698"/>
    <w:rsid w:val="00C26A48"/>
    <w:rsid w:val="00C27188"/>
    <w:rsid w:val="00C27CB7"/>
    <w:rsid w:val="00C313AC"/>
    <w:rsid w:val="00C32CEB"/>
    <w:rsid w:val="00C32EDB"/>
    <w:rsid w:val="00C34B7F"/>
    <w:rsid w:val="00C35CC2"/>
    <w:rsid w:val="00C36F25"/>
    <w:rsid w:val="00C45A2E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190E"/>
    <w:rsid w:val="00C83509"/>
    <w:rsid w:val="00C839C8"/>
    <w:rsid w:val="00C860C6"/>
    <w:rsid w:val="00C924C3"/>
    <w:rsid w:val="00C94158"/>
    <w:rsid w:val="00C94A20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B38"/>
    <w:rsid w:val="00CE2E0D"/>
    <w:rsid w:val="00CE5921"/>
    <w:rsid w:val="00CE59D9"/>
    <w:rsid w:val="00CE6DC5"/>
    <w:rsid w:val="00CE713F"/>
    <w:rsid w:val="00CF0B03"/>
    <w:rsid w:val="00CF5E8D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F42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46E9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0B9"/>
    <w:rsid w:val="00E27216"/>
    <w:rsid w:val="00E32254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18A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D1A"/>
    <w:rsid w:val="00F91520"/>
    <w:rsid w:val="00F941B6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01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085058C-B3E8-4E82-8F3D-450AC11CB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533</Words>
  <Characters>7643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1Ph Originating Application - Licence disqualification (End) - s 172 Road Traffic Act</dc:title>
  <dc:subject/>
  <dc:creator>Courts Administration Authority</dc:creator>
  <cp:keywords>Forms; Special</cp:keywords>
  <dc:description/>
  <cp:lastModifiedBy/>
  <dcterms:created xsi:type="dcterms:W3CDTF">2021-07-08T04:22:00Z</dcterms:created>
  <dcterms:modified xsi:type="dcterms:W3CDTF">2022-08-01T09:59:00Z</dcterms:modified>
</cp:coreProperties>
</file>